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133260" w:rsidRPr="00056AC9" w:rsidRDefault="00133260" w:rsidP="00056AC9">
      <w:pPr>
        <w:spacing w:line="480" w:lineRule="auto"/>
        <w:jc w:val="center"/>
        <w:rPr>
          <w:rFonts w:ascii="Times New Roman" w:hAnsi="Times New Roman" w:cs="Times New Roman"/>
          <w:sz w:val="24"/>
          <w:szCs w:val="24"/>
        </w:rPr>
      </w:pPr>
      <w:r w:rsidRPr="00056AC9">
        <w:rPr>
          <w:rFonts w:ascii="Times New Roman" w:hAnsi="Times New Roman" w:cs="Times New Roman"/>
          <w:sz w:val="24"/>
          <w:szCs w:val="24"/>
        </w:rPr>
        <w:t>Self Managing Teams in Health Care.</w:t>
      </w:r>
    </w:p>
    <w:p w:rsidR="00133260" w:rsidRPr="00056AC9" w:rsidRDefault="00133260" w:rsidP="00056AC9">
      <w:pPr>
        <w:spacing w:line="480" w:lineRule="auto"/>
        <w:jc w:val="center"/>
        <w:rPr>
          <w:rFonts w:ascii="Times New Roman" w:hAnsi="Times New Roman" w:cs="Times New Roman"/>
          <w:sz w:val="24"/>
          <w:szCs w:val="24"/>
        </w:rPr>
      </w:pPr>
      <w:r w:rsidRPr="00056AC9">
        <w:rPr>
          <w:rFonts w:ascii="Times New Roman" w:hAnsi="Times New Roman" w:cs="Times New Roman"/>
          <w:sz w:val="24"/>
          <w:szCs w:val="24"/>
        </w:rPr>
        <w:t>Name.</w:t>
      </w:r>
    </w:p>
    <w:p w:rsidR="00133260" w:rsidRPr="00056AC9" w:rsidRDefault="00133260" w:rsidP="00056AC9">
      <w:pPr>
        <w:spacing w:line="480" w:lineRule="auto"/>
        <w:jc w:val="center"/>
        <w:rPr>
          <w:rFonts w:ascii="Times New Roman" w:hAnsi="Times New Roman" w:cs="Times New Roman"/>
          <w:sz w:val="24"/>
          <w:szCs w:val="24"/>
        </w:rPr>
      </w:pPr>
      <w:r w:rsidRPr="00056AC9">
        <w:rPr>
          <w:rFonts w:ascii="Times New Roman" w:hAnsi="Times New Roman" w:cs="Times New Roman"/>
          <w:sz w:val="24"/>
          <w:szCs w:val="24"/>
        </w:rPr>
        <w:t>Institution.</w:t>
      </w:r>
    </w:p>
    <w:p w:rsidR="00133260" w:rsidRPr="00056AC9" w:rsidRDefault="00133260" w:rsidP="00056AC9">
      <w:pPr>
        <w:spacing w:line="480" w:lineRule="auto"/>
        <w:jc w:val="center"/>
        <w:rPr>
          <w:rFonts w:ascii="Times New Roman" w:hAnsi="Times New Roman" w:cs="Times New Roman"/>
          <w:sz w:val="24"/>
          <w:szCs w:val="24"/>
        </w:rPr>
      </w:pPr>
      <w:r w:rsidRPr="00056AC9">
        <w:rPr>
          <w:rFonts w:ascii="Times New Roman" w:hAnsi="Times New Roman" w:cs="Times New Roman"/>
          <w:sz w:val="24"/>
          <w:szCs w:val="24"/>
        </w:rPr>
        <w:t>Date.</w:t>
      </w:r>
    </w:p>
    <w:p w:rsidR="00056AC9" w:rsidRDefault="00056AC9" w:rsidP="00056AC9">
      <w:pPr>
        <w:spacing w:line="480" w:lineRule="auto"/>
        <w:ind w:firstLine="720"/>
        <w:rPr>
          <w:rFonts w:ascii="Times New Roman" w:hAnsi="Times New Roman" w:cs="Times New Roman"/>
          <w:sz w:val="24"/>
          <w:szCs w:val="24"/>
        </w:rPr>
      </w:pPr>
    </w:p>
    <w:p w:rsidR="00056AC9" w:rsidRDefault="00056AC9" w:rsidP="00056AC9">
      <w:pPr>
        <w:spacing w:line="480" w:lineRule="auto"/>
        <w:ind w:firstLine="720"/>
        <w:rPr>
          <w:rFonts w:ascii="Times New Roman" w:hAnsi="Times New Roman" w:cs="Times New Roman"/>
          <w:sz w:val="24"/>
          <w:szCs w:val="24"/>
        </w:rPr>
      </w:pPr>
    </w:p>
    <w:p w:rsidR="00056AC9" w:rsidRDefault="00056AC9" w:rsidP="00056AC9">
      <w:pPr>
        <w:spacing w:line="480" w:lineRule="auto"/>
        <w:ind w:firstLine="720"/>
        <w:rPr>
          <w:rFonts w:ascii="Times New Roman" w:hAnsi="Times New Roman" w:cs="Times New Roman"/>
          <w:sz w:val="24"/>
          <w:szCs w:val="24"/>
        </w:rPr>
      </w:pPr>
    </w:p>
    <w:p w:rsidR="00056AC9" w:rsidRDefault="00056AC9" w:rsidP="00056AC9">
      <w:pPr>
        <w:spacing w:line="480" w:lineRule="auto"/>
        <w:ind w:firstLine="720"/>
        <w:rPr>
          <w:rFonts w:ascii="Times New Roman" w:hAnsi="Times New Roman" w:cs="Times New Roman"/>
          <w:sz w:val="24"/>
          <w:szCs w:val="24"/>
        </w:rPr>
      </w:pPr>
    </w:p>
    <w:p w:rsidR="00056AC9" w:rsidRDefault="00056AC9" w:rsidP="00056AC9">
      <w:pPr>
        <w:spacing w:line="480" w:lineRule="auto"/>
        <w:ind w:firstLine="720"/>
        <w:rPr>
          <w:rFonts w:ascii="Times New Roman" w:hAnsi="Times New Roman" w:cs="Times New Roman"/>
          <w:sz w:val="24"/>
          <w:szCs w:val="24"/>
        </w:rPr>
      </w:pP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lastRenderedPageBreak/>
        <w:t xml:space="preserve">It is apparent that many organizations underscore the importance of a conducive and an enabling environment for all stakeholders and especially the managers as well as the employees. In the 21st century, organizations have adopted different mechanisms of creating a conducive environment for the employees and these include; intrinsic and extrinsic motivation. These motivational aspects are sought differently and may involve promotions, increase in remunerations of the creation of self-managing teams. It is asserted that almost 80% of organizations in the fortune 1000 rely on self-managing teams in the achievement of their goals and objectives (Cohen et al., 2015). In the context of healthcare organizations and specifically in primary care, self-managing teams lead to the achievement of the set goals and objectives as they are cost-effective methods of management, increase employees' job satisfaction through inclusion, are motivating, innovative and also the basis of increased productivity. </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Self-managed teams involve a group of employees who are responsible as well as accountable for both production and delivery of services. In the context of health care, the delivery of services aspect is paramount and hence, all the employees of the most successful healthcare organizations rely on self-managing teams in delivering their services to their clients, for example, the sick. From the traditional perspective, organizations assigned tasks to their employees on the basis of their specialized skills. This is in contrast to the operations of the self managing teams which carry their operations in supporting diverse tasks which include planning as well as scheduling workflow and operation of diverse technical tasks (Cohen et al., 2015). In the context of healthcare, management, delivery of services and technical mandates are rotated typically among the team members, and this effectively defines the case of self-managing teams.</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 xml:space="preserve">According to the World Health Organization(2015), the best, as well as the most cost-effective outcomes for patients as well as the clients, are achieved when the health care </w:t>
      </w:r>
      <w:r w:rsidRPr="00056AC9">
        <w:rPr>
          <w:rFonts w:ascii="Times New Roman" w:hAnsi="Times New Roman" w:cs="Times New Roman"/>
          <w:sz w:val="24"/>
          <w:szCs w:val="24"/>
        </w:rPr>
        <w:lastRenderedPageBreak/>
        <w:t>professionals work together for example in the case of the self-managing teams. The self-managing teams in health care ensure that the professionals work together, learn together, evaluate their outcomes as a group and also generate innovations which ensure effective as well as efficient practices and services. It can also be asserted that the self-managing teams form the basis of change in health care especially by enhancing, quality, efficiency, effectiveness, and innovation.</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Self-managing teams in primary care are the basis of sustainable change in healthcare practices as the team members who are specifically doctors and nurses work in unison and without an external control or pressure. Haas (2015), argue that self managing teams in primary health care lead to a reduction in cases of hospitalization reduce costs of health care and limits physicians' visits. In most cases, the self-managing teams which are formed by the doctors and nurses make regular visits to the homes of patients, and this is arguably the basis of reduced hospitalization and subsequent reduction of hospitalization bills and costs. Wagner(2015) also supports the assertion by Hass by arguing that self-managing teams make primary health care effective since families which receive the care report reduces hospitalizations, fewer operations, less physical visits and more physician visits for aspects of concern to health supervisions as compared to those who do not.</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 xml:space="preserve">The self-managing teams also deliver their services to terminally ill patients, and this makes primary health care effective. Through the self-managing teams, nurses as well as doctors usually take full control of their operations and hence, this increases their call for responsibility. In this case, the teams are able to refer the patients more frequently for medical evaluation and nursing care. The self-managing teams are also motivated to take part in more home visits for patients and healthcare conferences. Through this, the team members become more aware of the </w:t>
      </w:r>
      <w:r w:rsidRPr="00056AC9">
        <w:rPr>
          <w:rFonts w:ascii="Times New Roman" w:hAnsi="Times New Roman" w:cs="Times New Roman"/>
          <w:sz w:val="24"/>
          <w:szCs w:val="24"/>
        </w:rPr>
        <w:lastRenderedPageBreak/>
        <w:t>community they are operating in and understand the health challenges facing the community member more effectively. In general terms, the self-managing teams are more responsive in patients' crises and hence, offer effective health care management, and this is the basis of efficient care provision both at home and also in hospitals.</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Since the self-managing teams in health care are free from pressure, they are able to work in unison and hence, depict better detection, treatment, follow up as well as outcomes in different patients. These aspects improve service provision and are also motivated by the fact that when nurses work together, they are able to reduce duplication, enable streamlined patient care, and their combination of skills is essential in gaining solutions related to health care challenges (Wagner, 2015). It is also evident that primary health care nurses who operate through the self-managing teams make very many contacts with the patients and hence, this leads to subsequent reduction of hospital visits. The reduction of the hospital visits is the basis of better accessibility as well as continuity and sustainability in health care. Without the operation of self-managing teams, then it is unlikely for this level of accessibility and continuity in primary health care to be achieved.</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Moreover, self-managing teams in primary health care enhance patient's satisfaction. In other words, the increased access to home care health services enables the nurses and the doctors in other cases to offer patients customized services and hence, satisfaction becomes inevitable. Patients' satisfaction is also achieved by patients who are based in hospitals when they are assisted by the self-managing teams. The improvement of the patients' satisfaction also leads to improvement in their social activities, reduction of disease symptoms, quick improvement, and subsequent healing.</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lastRenderedPageBreak/>
        <w:t>In the context of the USA, many nursing homes are struggling just like the other service industries in the country in the bid to deliver high-quality results. Quality basically involves the assurance of effective services for the well being of patients as well as staff members. Self-managing teams arguably improve the quality of operations in primary care since nurses who are well trained are able to rely on their knowledge and skills in improving quality aspects. In primary care of patients, organizations, as well as communities, should, therefore, strive to tap the skills and the knowledge of certified nurses in improving the quality of care for residents. It is evident that health care is a service industry and all service industries significantly benefit from skills as well as professionalism of their employees and other stakeholders.</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In the context whereby primary health care professionals operate in self – managing teams, then high rates of innovation are usually recorded. Wagner (2015) argues that organizations in different sectors of development including the healthcare sector are relying on these teams in enhancing innovation. The innovation in teams is achieved due to the combination of diverse skills among the nurses, increased collaboration, tolerance to diversity and commitment. In addition, the self-managing teams enhance communication, decision making as well as problem-solving among primary care professionals. Through effective communication, people are able to share their views, opinions, and attitude, decisions are agreed or opposed unanimously, and this leads to effective problem-solving.</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 xml:space="preserve">On the side of the physicians, self-managing teams are arguably a motivational strategy which leads to job satisfaction. As evident in most cases, certified nurses who offer primary health care to patients are rarely accorded the opportunity to take part in decision making in their daily operations. It is apparent that decision making is crucial aspect of organizations and in the context whereby all people are not included in the decision-making process, then divisions </w:t>
      </w:r>
      <w:r w:rsidRPr="00056AC9">
        <w:rPr>
          <w:rFonts w:ascii="Times New Roman" w:hAnsi="Times New Roman" w:cs="Times New Roman"/>
          <w:sz w:val="24"/>
          <w:szCs w:val="24"/>
        </w:rPr>
        <w:lastRenderedPageBreak/>
        <w:t>become inevitable, and the achievement of the set goals and objectives becomes unlikely. Failure to include the certified nurses and other healthcare professionals in decision making alienates them from employee empowerment. As Wagner et al., (2017), argue, when nurses and other employees operate in self-managing teams, then they are empowered, and this is the basis of increases job satisfaction, reduction of turnover and absenteeism.</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In addition, the managers of nursing homes for example; the Director of Nursing, the Assistant Director of Nursing and the supervisory nurses must always take time to listen and evaluate the views of their self-managing teams.In listening to their views, the three groups are also tasked to listen to the inputs of primary care nurses, pay attention to their suggestions and after that provide the most appropriate feedback.In other words, the self-managing teams make operations efficient and effective since all the views of the stakeholders are taken as central in the decision-making process. The self- managing teams form the basis of teamwork operations and besides the achievement of team satisfaction; primary health care professionals usually depict positive mental health aspects (Wagner et al., 2017). In the context whereby the team members in primary health care are satisfied with their jobs, then they work tirelessly in providing effective services to the patients, and this redu</w:t>
      </w:r>
      <w:r>
        <w:rPr>
          <w:rFonts w:ascii="Times New Roman" w:hAnsi="Times New Roman" w:cs="Times New Roman"/>
          <w:sz w:val="24"/>
          <w:szCs w:val="24"/>
        </w:rPr>
        <w:t>ces aspects of hospitalization.</w:t>
      </w:r>
    </w:p>
    <w:p w:rsidR="00056AC9" w:rsidRPr="00056AC9" w:rsidRDefault="00056AC9" w:rsidP="00056AC9">
      <w:pPr>
        <w:spacing w:line="480" w:lineRule="auto"/>
        <w:ind w:firstLine="720"/>
        <w:jc w:val="center"/>
        <w:rPr>
          <w:rFonts w:ascii="Times New Roman" w:hAnsi="Times New Roman" w:cs="Times New Roman"/>
          <w:b/>
          <w:sz w:val="24"/>
          <w:szCs w:val="24"/>
        </w:rPr>
      </w:pPr>
      <w:r w:rsidRPr="00056AC9">
        <w:rPr>
          <w:rFonts w:ascii="Times New Roman" w:hAnsi="Times New Roman" w:cs="Times New Roman"/>
          <w:b/>
          <w:sz w:val="24"/>
          <w:szCs w:val="24"/>
        </w:rPr>
        <w:t>Sample case study.</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 xml:space="preserve">In 2015, Haas a health care professional in the USA conducted a study among 60 patients receiving primary health care at home and nursing centers in an attempt to ascertain the effectiveness of self-managing teams in the delivery of healthcare services. The study mainly involved the elderly and chronically ill patients (Haas, 2015). Haas wanted to ascertain the argument that team focused case management systems generate effective delivery of services for </w:t>
      </w:r>
      <w:r w:rsidRPr="00056AC9">
        <w:rPr>
          <w:rFonts w:ascii="Times New Roman" w:hAnsi="Times New Roman" w:cs="Times New Roman"/>
          <w:sz w:val="24"/>
          <w:szCs w:val="24"/>
        </w:rPr>
        <w:lastRenderedPageBreak/>
        <w:t>the two groups of people (elderly and chronically ill patients). In his finding, it was evident that the self-managing team reduced the total cost of health care for both the chronically ill patients and the elderly by 13.6 percent as compared to the control group and physicians who relied on individualized health management systems.</w:t>
      </w:r>
    </w:p>
    <w:p w:rsidR="00056AC9"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 xml:space="preserve"> Also, motivation of the self-managing team formed the basis of early discharge for patients, more modern nursing and home placements for patients, better organization in-home care, and support. The hospitalization index was reduced by an average of 26 recent among the elderly and the chronically ill patients. The benefits of self-managing teams in primary care were also apparent as cost expenses in ambulatory services and hospital care expenses were reduced. The study also involved patients with dementia, and it was concluded that health care costs were reduced by 41 % and this was made possible through the utilization of the self-managing teams (Haas, 2015). After the end of the study which took 27 months, it was concluded that patients benefit significantly from the operations of self-managing teams since the nurses feel motivated to work, are responsible for their own operations and highly benefit from job satisfaction.</w:t>
      </w:r>
    </w:p>
    <w:p w:rsidR="00272C16" w:rsidRPr="00056AC9" w:rsidRDefault="00056AC9" w:rsidP="00056AC9">
      <w:pPr>
        <w:spacing w:line="480" w:lineRule="auto"/>
        <w:ind w:firstLine="720"/>
        <w:rPr>
          <w:rFonts w:ascii="Times New Roman" w:hAnsi="Times New Roman" w:cs="Times New Roman"/>
          <w:sz w:val="24"/>
          <w:szCs w:val="24"/>
        </w:rPr>
      </w:pPr>
      <w:r w:rsidRPr="00056AC9">
        <w:rPr>
          <w:rFonts w:ascii="Times New Roman" w:hAnsi="Times New Roman" w:cs="Times New Roman"/>
          <w:sz w:val="24"/>
          <w:szCs w:val="24"/>
        </w:rPr>
        <w:t xml:space="preserve">In summing up, it is apparent that self-managing teams have revolutionized primary health care in a great deal. The benefits of physicians' self-managing teams are evident in both the physicians and the patients of primary care. As hinted, the self-managing teams are motivated when accorded the mandate to run their own operations without external controls. This motivation prompts them to be responsible, take their takes seriously and hence, execution of their duties is made more efficient. Through job satisfaction, the primary health care professionals deliver their services effectively to the patients, and this reduces the cost of health care and hospitalization, increases the level of participation, clarity of objectives, commitment, innovation and achievement of the set goals and objectives for ordinary healthcare organizations. </w:t>
      </w:r>
      <w:r w:rsidRPr="00056AC9">
        <w:rPr>
          <w:rFonts w:ascii="Times New Roman" w:hAnsi="Times New Roman" w:cs="Times New Roman"/>
          <w:sz w:val="24"/>
          <w:szCs w:val="24"/>
        </w:rPr>
        <w:lastRenderedPageBreak/>
        <w:t>It is however evident that the establishment of the self-managing teams has not been effective in all primary health care. Aspects such as conflicts between nurses and doctors, differences in management and leadership, perceived status, poor organizational systems and gender differences are the inhibiting factors to the establishment of self-managing teams and the achievement of the subsequent benefits in primary care.</w:t>
      </w: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056AC9" w:rsidRDefault="00056AC9" w:rsidP="00056AC9">
      <w:pPr>
        <w:spacing w:line="480" w:lineRule="auto"/>
        <w:jc w:val="center"/>
        <w:rPr>
          <w:rFonts w:ascii="Times New Roman" w:hAnsi="Times New Roman" w:cs="Times New Roman"/>
          <w:sz w:val="24"/>
          <w:szCs w:val="24"/>
        </w:rPr>
      </w:pPr>
    </w:p>
    <w:p w:rsidR="00EB759C" w:rsidRPr="00056AC9" w:rsidRDefault="00EB759C" w:rsidP="00056AC9">
      <w:pPr>
        <w:spacing w:line="480" w:lineRule="auto"/>
        <w:jc w:val="center"/>
        <w:rPr>
          <w:rFonts w:ascii="Times New Roman" w:hAnsi="Times New Roman" w:cs="Times New Roman"/>
          <w:sz w:val="24"/>
          <w:szCs w:val="24"/>
        </w:rPr>
      </w:pPr>
      <w:r w:rsidRPr="00056AC9">
        <w:rPr>
          <w:rFonts w:ascii="Times New Roman" w:hAnsi="Times New Roman" w:cs="Times New Roman"/>
          <w:sz w:val="24"/>
          <w:szCs w:val="24"/>
        </w:rPr>
        <w:lastRenderedPageBreak/>
        <w:t>References.</w:t>
      </w:r>
    </w:p>
    <w:p w:rsidR="00C83B3B" w:rsidRPr="00056AC9" w:rsidRDefault="00C83B3B" w:rsidP="00056AC9">
      <w:pPr>
        <w:spacing w:line="480" w:lineRule="auto"/>
        <w:ind w:left="720" w:hanging="720"/>
        <w:rPr>
          <w:rFonts w:ascii="Times New Roman" w:hAnsi="Times New Roman" w:cs="Times New Roman"/>
          <w:sz w:val="24"/>
          <w:szCs w:val="24"/>
        </w:rPr>
      </w:pPr>
      <w:r w:rsidRPr="00056AC9">
        <w:rPr>
          <w:rFonts w:ascii="Times New Roman" w:hAnsi="Times New Roman" w:cs="Times New Roman"/>
          <w:color w:val="222222"/>
          <w:sz w:val="24"/>
          <w:szCs w:val="24"/>
          <w:shd w:val="clear" w:color="auto" w:fill="FFFFFF"/>
        </w:rPr>
        <w:t>Cohen, S. G., Ledford Jr, G. E., &amp; Spreitzer, G. M. (2015). A predictive model of self-managing work team effectiveness. </w:t>
      </w:r>
      <w:r w:rsidRPr="00056AC9">
        <w:rPr>
          <w:rFonts w:ascii="Times New Roman" w:hAnsi="Times New Roman" w:cs="Times New Roman"/>
          <w:i/>
          <w:iCs/>
          <w:color w:val="222222"/>
          <w:sz w:val="24"/>
          <w:szCs w:val="24"/>
          <w:shd w:val="clear" w:color="auto" w:fill="FFFFFF"/>
        </w:rPr>
        <w:t>Human relations</w:t>
      </w:r>
      <w:r w:rsidRPr="00056AC9">
        <w:rPr>
          <w:rFonts w:ascii="Times New Roman" w:hAnsi="Times New Roman" w:cs="Times New Roman"/>
          <w:color w:val="222222"/>
          <w:sz w:val="24"/>
          <w:szCs w:val="24"/>
          <w:shd w:val="clear" w:color="auto" w:fill="FFFFFF"/>
        </w:rPr>
        <w:t>, </w:t>
      </w:r>
      <w:r w:rsidRPr="00056AC9">
        <w:rPr>
          <w:rFonts w:ascii="Times New Roman" w:hAnsi="Times New Roman" w:cs="Times New Roman"/>
          <w:i/>
          <w:iCs/>
          <w:color w:val="222222"/>
          <w:sz w:val="24"/>
          <w:szCs w:val="24"/>
          <w:shd w:val="clear" w:color="auto" w:fill="FFFFFF"/>
        </w:rPr>
        <w:t>49</w:t>
      </w:r>
      <w:r w:rsidRPr="00056AC9">
        <w:rPr>
          <w:rFonts w:ascii="Times New Roman" w:hAnsi="Times New Roman" w:cs="Times New Roman"/>
          <w:color w:val="222222"/>
          <w:sz w:val="24"/>
          <w:szCs w:val="24"/>
          <w:shd w:val="clear" w:color="auto" w:fill="FFFFFF"/>
        </w:rPr>
        <w:t>(5), 643-676.</w:t>
      </w:r>
    </w:p>
    <w:p w:rsidR="00C83B3B" w:rsidRPr="00056AC9" w:rsidRDefault="00C83B3B" w:rsidP="00056AC9">
      <w:pPr>
        <w:spacing w:line="480" w:lineRule="auto"/>
        <w:ind w:left="720" w:hanging="720"/>
        <w:rPr>
          <w:rFonts w:ascii="Times New Roman" w:hAnsi="Times New Roman" w:cs="Times New Roman"/>
          <w:sz w:val="24"/>
          <w:szCs w:val="24"/>
        </w:rPr>
      </w:pPr>
      <w:r w:rsidRPr="00056AC9">
        <w:rPr>
          <w:rFonts w:ascii="Times New Roman" w:hAnsi="Times New Roman" w:cs="Times New Roman"/>
          <w:color w:val="222222"/>
          <w:sz w:val="24"/>
          <w:szCs w:val="24"/>
          <w:shd w:val="clear" w:color="auto" w:fill="FFFFFF"/>
        </w:rPr>
        <w:t>Haas, L., Maryniuk, M., Beck, J., Cox, C. E., Duker, P., Edwards, L., ... &amp; McLaughlin, S. (2015). National standards for diabetes self-management education and support. </w:t>
      </w:r>
      <w:r w:rsidRPr="00056AC9">
        <w:rPr>
          <w:rFonts w:ascii="Times New Roman" w:hAnsi="Times New Roman" w:cs="Times New Roman"/>
          <w:i/>
          <w:iCs/>
          <w:color w:val="222222"/>
          <w:sz w:val="24"/>
          <w:szCs w:val="24"/>
          <w:shd w:val="clear" w:color="auto" w:fill="FFFFFF"/>
        </w:rPr>
        <w:t>The Diabetes Educator</w:t>
      </w:r>
      <w:r w:rsidRPr="00056AC9">
        <w:rPr>
          <w:rFonts w:ascii="Times New Roman" w:hAnsi="Times New Roman" w:cs="Times New Roman"/>
          <w:color w:val="222222"/>
          <w:sz w:val="24"/>
          <w:szCs w:val="24"/>
          <w:shd w:val="clear" w:color="auto" w:fill="FFFFFF"/>
        </w:rPr>
        <w:t>, </w:t>
      </w:r>
      <w:r w:rsidRPr="00056AC9">
        <w:rPr>
          <w:rFonts w:ascii="Times New Roman" w:hAnsi="Times New Roman" w:cs="Times New Roman"/>
          <w:i/>
          <w:iCs/>
          <w:color w:val="222222"/>
          <w:sz w:val="24"/>
          <w:szCs w:val="24"/>
          <w:shd w:val="clear" w:color="auto" w:fill="FFFFFF"/>
        </w:rPr>
        <w:t>38</w:t>
      </w:r>
      <w:r w:rsidRPr="00056AC9">
        <w:rPr>
          <w:rFonts w:ascii="Times New Roman" w:hAnsi="Times New Roman" w:cs="Times New Roman"/>
          <w:color w:val="222222"/>
          <w:sz w:val="24"/>
          <w:szCs w:val="24"/>
          <w:shd w:val="clear" w:color="auto" w:fill="FFFFFF"/>
        </w:rPr>
        <w:t>(5), 619-629.</w:t>
      </w:r>
    </w:p>
    <w:p w:rsidR="00EB759C" w:rsidRPr="00056AC9" w:rsidRDefault="00EB759C" w:rsidP="00056AC9">
      <w:pPr>
        <w:spacing w:line="480" w:lineRule="auto"/>
        <w:ind w:left="720" w:hanging="720"/>
        <w:rPr>
          <w:rFonts w:ascii="Times New Roman" w:hAnsi="Times New Roman" w:cs="Times New Roman"/>
          <w:color w:val="222222"/>
          <w:sz w:val="24"/>
          <w:szCs w:val="24"/>
          <w:shd w:val="clear" w:color="auto" w:fill="FFFFFF"/>
        </w:rPr>
      </w:pPr>
      <w:r w:rsidRPr="00056AC9">
        <w:rPr>
          <w:rFonts w:ascii="Times New Roman" w:hAnsi="Times New Roman" w:cs="Times New Roman"/>
          <w:color w:val="222222"/>
          <w:sz w:val="24"/>
          <w:szCs w:val="24"/>
          <w:shd w:val="clear" w:color="auto" w:fill="FFFFFF"/>
        </w:rPr>
        <w:t>Wagner, E. H., Austin, B. T., Davis, C., Hindmarsh, M., Schaefer, J., &amp; Bonomi, A. (2017). Improving chronic illness care: translating evidence into action. </w:t>
      </w:r>
      <w:r w:rsidRPr="00056AC9">
        <w:rPr>
          <w:rFonts w:ascii="Times New Roman" w:hAnsi="Times New Roman" w:cs="Times New Roman"/>
          <w:i/>
          <w:iCs/>
          <w:color w:val="222222"/>
          <w:sz w:val="24"/>
          <w:szCs w:val="24"/>
          <w:shd w:val="clear" w:color="auto" w:fill="FFFFFF"/>
        </w:rPr>
        <w:t>Health affairs</w:t>
      </w:r>
      <w:r w:rsidRPr="00056AC9">
        <w:rPr>
          <w:rFonts w:ascii="Times New Roman" w:hAnsi="Times New Roman" w:cs="Times New Roman"/>
          <w:color w:val="222222"/>
          <w:sz w:val="24"/>
          <w:szCs w:val="24"/>
          <w:shd w:val="clear" w:color="auto" w:fill="FFFFFF"/>
        </w:rPr>
        <w:t>.</w:t>
      </w:r>
    </w:p>
    <w:p w:rsidR="00EB759C" w:rsidRPr="00056AC9" w:rsidRDefault="00C83B3B" w:rsidP="00056AC9">
      <w:pPr>
        <w:spacing w:line="480" w:lineRule="auto"/>
        <w:ind w:left="720" w:hanging="720"/>
        <w:rPr>
          <w:rFonts w:ascii="Times New Roman" w:hAnsi="Times New Roman" w:cs="Times New Roman"/>
          <w:color w:val="222222"/>
          <w:sz w:val="24"/>
          <w:szCs w:val="24"/>
          <w:shd w:val="clear" w:color="auto" w:fill="FFFFFF"/>
        </w:rPr>
      </w:pPr>
      <w:r w:rsidRPr="00056AC9">
        <w:rPr>
          <w:rFonts w:ascii="Times New Roman" w:hAnsi="Times New Roman" w:cs="Times New Roman"/>
          <w:color w:val="222222"/>
          <w:sz w:val="24"/>
          <w:szCs w:val="24"/>
          <w:shd w:val="clear" w:color="auto" w:fill="FFFFFF"/>
        </w:rPr>
        <w:t>Wagner, E. H. (2015</w:t>
      </w:r>
      <w:r w:rsidR="00EB759C" w:rsidRPr="00056AC9">
        <w:rPr>
          <w:rFonts w:ascii="Times New Roman" w:hAnsi="Times New Roman" w:cs="Times New Roman"/>
          <w:color w:val="222222"/>
          <w:sz w:val="24"/>
          <w:szCs w:val="24"/>
          <w:shd w:val="clear" w:color="auto" w:fill="FFFFFF"/>
        </w:rPr>
        <w:t>). The role of patient care teams in chronic disease management. </w:t>
      </w:r>
      <w:r w:rsidR="00EB759C" w:rsidRPr="00056AC9">
        <w:rPr>
          <w:rFonts w:ascii="Times New Roman" w:hAnsi="Times New Roman" w:cs="Times New Roman"/>
          <w:i/>
          <w:iCs/>
          <w:color w:val="222222"/>
          <w:sz w:val="24"/>
          <w:szCs w:val="24"/>
          <w:shd w:val="clear" w:color="auto" w:fill="FFFFFF"/>
        </w:rPr>
        <w:t>BMJ: British medical journal</w:t>
      </w:r>
      <w:r w:rsidR="00EB759C" w:rsidRPr="00056AC9">
        <w:rPr>
          <w:rFonts w:ascii="Times New Roman" w:hAnsi="Times New Roman" w:cs="Times New Roman"/>
          <w:color w:val="222222"/>
          <w:sz w:val="24"/>
          <w:szCs w:val="24"/>
          <w:shd w:val="clear" w:color="auto" w:fill="FFFFFF"/>
        </w:rPr>
        <w:t>, </w:t>
      </w:r>
      <w:r w:rsidR="00EB759C" w:rsidRPr="00056AC9">
        <w:rPr>
          <w:rFonts w:ascii="Times New Roman" w:hAnsi="Times New Roman" w:cs="Times New Roman"/>
          <w:i/>
          <w:iCs/>
          <w:color w:val="222222"/>
          <w:sz w:val="24"/>
          <w:szCs w:val="24"/>
          <w:shd w:val="clear" w:color="auto" w:fill="FFFFFF"/>
        </w:rPr>
        <w:t>320</w:t>
      </w:r>
      <w:r w:rsidR="00EB759C" w:rsidRPr="00056AC9">
        <w:rPr>
          <w:rFonts w:ascii="Times New Roman" w:hAnsi="Times New Roman" w:cs="Times New Roman"/>
          <w:color w:val="222222"/>
          <w:sz w:val="24"/>
          <w:szCs w:val="24"/>
          <w:shd w:val="clear" w:color="auto" w:fill="FFFFFF"/>
        </w:rPr>
        <w:t>(7234), 569.</w:t>
      </w:r>
    </w:p>
    <w:p w:rsidR="00C83B3B" w:rsidRPr="00056AC9" w:rsidRDefault="00C83B3B" w:rsidP="00056AC9">
      <w:pPr>
        <w:spacing w:line="480" w:lineRule="auto"/>
        <w:ind w:left="720" w:hanging="720"/>
        <w:rPr>
          <w:rFonts w:ascii="Times New Roman" w:hAnsi="Times New Roman" w:cs="Times New Roman"/>
          <w:sz w:val="24"/>
          <w:szCs w:val="24"/>
        </w:rPr>
      </w:pPr>
      <w:r w:rsidRPr="00056AC9">
        <w:rPr>
          <w:rFonts w:ascii="Times New Roman" w:hAnsi="Times New Roman" w:cs="Times New Roman"/>
          <w:color w:val="222222"/>
          <w:sz w:val="24"/>
          <w:szCs w:val="24"/>
          <w:shd w:val="clear" w:color="auto" w:fill="FFFFFF"/>
        </w:rPr>
        <w:t>World Health Organization. (2014). Primary health care: 25 years after ALMA-ATA.</w:t>
      </w:r>
    </w:p>
    <w:sectPr w:rsidR="00C83B3B" w:rsidRPr="00056AC9" w:rsidSect="001332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778" w:rsidRDefault="00330778" w:rsidP="00133260">
      <w:pPr>
        <w:spacing w:after="0" w:line="240" w:lineRule="auto"/>
      </w:pPr>
      <w:r>
        <w:separator/>
      </w:r>
    </w:p>
  </w:endnote>
  <w:endnote w:type="continuationSeparator" w:id="1">
    <w:p w:rsidR="00330778" w:rsidRDefault="00330778" w:rsidP="001332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778" w:rsidRDefault="00330778" w:rsidP="00133260">
      <w:pPr>
        <w:spacing w:after="0" w:line="240" w:lineRule="auto"/>
      </w:pPr>
      <w:r>
        <w:separator/>
      </w:r>
    </w:p>
  </w:footnote>
  <w:footnote w:type="continuationSeparator" w:id="1">
    <w:p w:rsidR="00330778" w:rsidRDefault="00330778" w:rsidP="001332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60" w:rsidRDefault="00133260">
    <w:pPr>
      <w:pStyle w:val="Header"/>
    </w:pPr>
    <w:r w:rsidRPr="00133260">
      <w:rPr>
        <w:rFonts w:ascii="Times New Roman" w:hAnsi="Times New Roman" w:cs="Times New Roman"/>
        <w:sz w:val="24"/>
        <w:szCs w:val="24"/>
      </w:rPr>
      <w:t>SELF MANAGING TEAMS IN HEALTH CARE.</w:t>
    </w:r>
    <w:r>
      <w:rPr>
        <w:rFonts w:ascii="Times New Roman" w:hAnsi="Times New Roman" w:cs="Times New Roman"/>
        <w:sz w:val="24"/>
        <w:szCs w:val="24"/>
      </w:rPr>
      <w:t xml:space="preserve">          </w:t>
    </w:r>
    <w:r w:rsidRPr="001332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3260">
      <w:rPr>
        <w:rFonts w:ascii="Times New Roman" w:hAnsi="Times New Roman" w:cs="Times New Roman"/>
        <w:sz w:val="24"/>
        <w:szCs w:val="24"/>
      </w:rPr>
      <w:t xml:space="preserve">          </w:t>
    </w:r>
    <w:r w:rsidRPr="00133260">
      <w:rPr>
        <w:rFonts w:ascii="Times New Roman" w:hAnsi="Times New Roman" w:cs="Times New Roman"/>
        <w:sz w:val="24"/>
        <w:szCs w:val="24"/>
      </w:rPr>
      <w:fldChar w:fldCharType="begin"/>
    </w:r>
    <w:r w:rsidRPr="00133260">
      <w:rPr>
        <w:rFonts w:ascii="Times New Roman" w:hAnsi="Times New Roman" w:cs="Times New Roman"/>
        <w:sz w:val="24"/>
        <w:szCs w:val="24"/>
      </w:rPr>
      <w:instrText xml:space="preserve"> PAGE   \* MERGEFORMAT </w:instrText>
    </w:r>
    <w:r w:rsidRPr="00133260">
      <w:rPr>
        <w:rFonts w:ascii="Times New Roman" w:hAnsi="Times New Roman" w:cs="Times New Roman"/>
        <w:sz w:val="24"/>
        <w:szCs w:val="24"/>
      </w:rPr>
      <w:fldChar w:fldCharType="separate"/>
    </w:r>
    <w:r w:rsidR="00056AC9">
      <w:rPr>
        <w:rFonts w:ascii="Times New Roman" w:hAnsi="Times New Roman" w:cs="Times New Roman"/>
        <w:noProof/>
        <w:sz w:val="24"/>
        <w:szCs w:val="24"/>
      </w:rPr>
      <w:t>9</w:t>
    </w:r>
    <w:r w:rsidRPr="00133260">
      <w:rPr>
        <w:rFonts w:ascii="Times New Roman" w:hAnsi="Times New Roman" w:cs="Times New Roman"/>
        <w:sz w:val="24"/>
        <w:szCs w:val="24"/>
      </w:rPr>
      <w:fldChar w:fldCharType="end"/>
    </w:r>
  </w:p>
  <w:p w:rsidR="00133260" w:rsidRDefault="001332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60" w:rsidRPr="00133260" w:rsidRDefault="00133260" w:rsidP="00133260">
    <w:pPr>
      <w:pStyle w:val="Header"/>
      <w:spacing w:line="480" w:lineRule="auto"/>
      <w:rPr>
        <w:rFonts w:ascii="Times New Roman" w:hAnsi="Times New Roman" w:cs="Times New Roman"/>
        <w:sz w:val="24"/>
        <w:szCs w:val="24"/>
      </w:rPr>
    </w:pPr>
    <w:r w:rsidRPr="00133260">
      <w:rPr>
        <w:rFonts w:ascii="Times New Roman" w:hAnsi="Times New Roman" w:cs="Times New Roman"/>
        <w:sz w:val="24"/>
        <w:szCs w:val="24"/>
      </w:rPr>
      <w:t>Running Head: SELF MANAGING TEAMS IN HEALTH CARE.</w:t>
    </w:r>
    <w:r>
      <w:rPr>
        <w:rFonts w:ascii="Times New Roman" w:hAnsi="Times New Roman" w:cs="Times New Roman"/>
        <w:sz w:val="24"/>
        <w:szCs w:val="24"/>
      </w:rPr>
      <w:t xml:space="preserve">          </w:t>
    </w:r>
    <w:r w:rsidRPr="00133260">
      <w:rPr>
        <w:rFonts w:ascii="Times New Roman" w:hAnsi="Times New Roman" w:cs="Times New Roman"/>
        <w:sz w:val="24"/>
        <w:szCs w:val="24"/>
      </w:rPr>
      <w:t xml:space="preserve">                                    </w:t>
    </w:r>
    <w:r w:rsidRPr="00133260">
      <w:rPr>
        <w:rFonts w:ascii="Times New Roman" w:hAnsi="Times New Roman" w:cs="Times New Roman"/>
        <w:sz w:val="24"/>
        <w:szCs w:val="24"/>
      </w:rPr>
      <w:fldChar w:fldCharType="begin"/>
    </w:r>
    <w:r w:rsidRPr="00133260">
      <w:rPr>
        <w:rFonts w:ascii="Times New Roman" w:hAnsi="Times New Roman" w:cs="Times New Roman"/>
        <w:sz w:val="24"/>
        <w:szCs w:val="24"/>
      </w:rPr>
      <w:instrText xml:space="preserve"> PAGE   \* MERGEFORMAT </w:instrText>
    </w:r>
    <w:r w:rsidRPr="00133260">
      <w:rPr>
        <w:rFonts w:ascii="Times New Roman" w:hAnsi="Times New Roman" w:cs="Times New Roman"/>
        <w:sz w:val="24"/>
        <w:szCs w:val="24"/>
      </w:rPr>
      <w:fldChar w:fldCharType="separate"/>
    </w:r>
    <w:r w:rsidR="00056AC9">
      <w:rPr>
        <w:rFonts w:ascii="Times New Roman" w:hAnsi="Times New Roman" w:cs="Times New Roman"/>
        <w:noProof/>
        <w:sz w:val="24"/>
        <w:szCs w:val="24"/>
      </w:rPr>
      <w:t>1</w:t>
    </w:r>
    <w:r w:rsidRPr="0013326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F41E0"/>
    <w:rsid w:val="00056AC9"/>
    <w:rsid w:val="00094B90"/>
    <w:rsid w:val="000F41E0"/>
    <w:rsid w:val="00133260"/>
    <w:rsid w:val="001C1F7E"/>
    <w:rsid w:val="00272C16"/>
    <w:rsid w:val="00330778"/>
    <w:rsid w:val="003C3827"/>
    <w:rsid w:val="00416B55"/>
    <w:rsid w:val="00547D31"/>
    <w:rsid w:val="005C743F"/>
    <w:rsid w:val="006228FA"/>
    <w:rsid w:val="00677E89"/>
    <w:rsid w:val="00756EC3"/>
    <w:rsid w:val="0085387A"/>
    <w:rsid w:val="0087420D"/>
    <w:rsid w:val="00926DD1"/>
    <w:rsid w:val="009373E0"/>
    <w:rsid w:val="0095538A"/>
    <w:rsid w:val="00B3048B"/>
    <w:rsid w:val="00B8075F"/>
    <w:rsid w:val="00BA1923"/>
    <w:rsid w:val="00C83B3B"/>
    <w:rsid w:val="00D01653"/>
    <w:rsid w:val="00EB237F"/>
    <w:rsid w:val="00EB75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4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260"/>
  </w:style>
  <w:style w:type="paragraph" w:styleId="Footer">
    <w:name w:val="footer"/>
    <w:basedOn w:val="Normal"/>
    <w:link w:val="FooterChar"/>
    <w:uiPriority w:val="99"/>
    <w:semiHidden/>
    <w:unhideWhenUsed/>
    <w:rsid w:val="001332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3260"/>
  </w:style>
  <w:style w:type="paragraph" w:styleId="BalloonText">
    <w:name w:val="Balloon Text"/>
    <w:basedOn w:val="Normal"/>
    <w:link w:val="BalloonTextChar"/>
    <w:uiPriority w:val="99"/>
    <w:semiHidden/>
    <w:unhideWhenUsed/>
    <w:rsid w:val="00133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2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2014</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2017-11-09T10:57:00Z</dcterms:created>
  <dcterms:modified xsi:type="dcterms:W3CDTF">2017-11-09T11:15:00Z</dcterms:modified>
</cp:coreProperties>
</file>